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68C66" w14:textId="77777777" w:rsidR="003A7D48" w:rsidRPr="000E66D5" w:rsidRDefault="003A7D48" w:rsidP="003A7D48">
      <w:pPr>
        <w:spacing w:after="0" w:line="240" w:lineRule="auto"/>
        <w:contextualSpacing/>
        <w:jc w:val="right"/>
        <w:rPr>
          <w:rFonts w:ascii="Times New Roman" w:hAnsi="Times New Roman" w:cs="Times New Roman"/>
          <w:b/>
          <w:bCs/>
        </w:rPr>
      </w:pPr>
      <w:r w:rsidRPr="000E66D5">
        <w:rPr>
          <w:rFonts w:ascii="Times New Roman" w:hAnsi="Times New Roman" w:cs="Times New Roman"/>
          <w:b/>
          <w:bCs/>
        </w:rPr>
        <w:t>Vabariigi Valitsuse määruse „Vabariigi Valitsuse 7. märtsi 2019. a</w:t>
      </w:r>
    </w:p>
    <w:p w14:paraId="59951CDD" w14:textId="77777777" w:rsidR="003A7D48" w:rsidRPr="000E66D5" w:rsidRDefault="003A7D48" w:rsidP="003A7D48">
      <w:pPr>
        <w:spacing w:after="0" w:line="240" w:lineRule="auto"/>
        <w:contextualSpacing/>
        <w:jc w:val="right"/>
        <w:rPr>
          <w:rFonts w:ascii="Times New Roman" w:hAnsi="Times New Roman" w:cs="Times New Roman"/>
          <w:b/>
          <w:bCs/>
        </w:rPr>
      </w:pPr>
      <w:r w:rsidRPr="000E66D5">
        <w:rPr>
          <w:rFonts w:ascii="Times New Roman" w:hAnsi="Times New Roman" w:cs="Times New Roman"/>
          <w:b/>
          <w:bCs/>
        </w:rPr>
        <w:t>määruse nr 21 „Maksukohustuslaste registri põhimäärus“</w:t>
      </w:r>
    </w:p>
    <w:p w14:paraId="48813535" w14:textId="77777777" w:rsidR="003A7D48" w:rsidRDefault="003A7D48" w:rsidP="003A7D48">
      <w:pPr>
        <w:spacing w:after="0" w:line="240" w:lineRule="auto"/>
        <w:contextualSpacing/>
        <w:jc w:val="right"/>
        <w:rPr>
          <w:rFonts w:ascii="Times New Roman" w:hAnsi="Times New Roman" w:cs="Times New Roman"/>
          <w:b/>
          <w:bCs/>
        </w:rPr>
      </w:pPr>
      <w:r w:rsidRPr="000E66D5">
        <w:rPr>
          <w:rFonts w:ascii="Times New Roman" w:hAnsi="Times New Roman" w:cs="Times New Roman"/>
          <w:b/>
          <w:bCs/>
        </w:rPr>
        <w:t>muutmine“ eelnõu seletuskiri</w:t>
      </w:r>
    </w:p>
    <w:p w14:paraId="62AB957A" w14:textId="56B08FB7" w:rsidR="003A7D48" w:rsidRPr="000E66D5" w:rsidRDefault="003A7D48" w:rsidP="003A7D48">
      <w:pPr>
        <w:spacing w:after="0" w:line="240" w:lineRule="auto"/>
        <w:contextualSpacing/>
        <w:jc w:val="right"/>
        <w:rPr>
          <w:rFonts w:ascii="Times New Roman" w:hAnsi="Times New Roman" w:cs="Times New Roman"/>
          <w:b/>
          <w:bCs/>
        </w:rPr>
      </w:pPr>
      <w:r>
        <w:rPr>
          <w:rFonts w:ascii="Times New Roman" w:hAnsi="Times New Roman" w:cs="Times New Roman"/>
          <w:b/>
          <w:bCs/>
        </w:rPr>
        <w:t>LISA</w:t>
      </w:r>
    </w:p>
    <w:p w14:paraId="0A2F2641" w14:textId="7168EBFF" w:rsidR="00F1575A" w:rsidRDefault="00F1575A" w:rsidP="7C7A623B">
      <w:pPr>
        <w:spacing w:after="0"/>
        <w:jc w:val="both"/>
        <w:rPr>
          <w:rFonts w:ascii="Times New Roman" w:eastAsia="Times New Roman" w:hAnsi="Times New Roman" w:cs="Times New Roman"/>
          <w:b/>
          <w:bCs/>
        </w:rPr>
      </w:pPr>
      <w:r>
        <w:rPr>
          <w:rFonts w:ascii="Times New Roman" w:eastAsia="Times New Roman" w:hAnsi="Times New Roman" w:cs="Times New Roman"/>
          <w:b/>
          <w:bCs/>
        </w:rPr>
        <w:t>M</w:t>
      </w:r>
      <w:r w:rsidRPr="00F1575A">
        <w:rPr>
          <w:rFonts w:ascii="Times New Roman" w:eastAsia="Times New Roman" w:hAnsi="Times New Roman" w:cs="Times New Roman"/>
          <w:b/>
          <w:bCs/>
        </w:rPr>
        <w:t>ärkuste ja ettepanekute</w:t>
      </w:r>
      <w:r>
        <w:rPr>
          <w:rFonts w:ascii="Times New Roman" w:eastAsia="Times New Roman" w:hAnsi="Times New Roman" w:cs="Times New Roman"/>
          <w:b/>
          <w:bCs/>
        </w:rPr>
        <w:t>ga arvestamise tabel</w:t>
      </w:r>
    </w:p>
    <w:p w14:paraId="272FE12E" w14:textId="592C0E58" w:rsidR="00783107" w:rsidRPr="005C580B" w:rsidRDefault="6262F3E4" w:rsidP="7C7A623B">
      <w:pPr>
        <w:spacing w:after="0"/>
        <w:jc w:val="both"/>
        <w:rPr>
          <w:rFonts w:ascii="Times New Roman" w:hAnsi="Times New Roman" w:cs="Times New Roman"/>
        </w:rPr>
      </w:pPr>
      <w:r w:rsidRPr="005C580B">
        <w:rPr>
          <w:rFonts w:ascii="Times New Roman" w:eastAsia="Times New Roman" w:hAnsi="Times New Roman" w:cs="Times New Roman"/>
        </w:rPr>
        <w:t xml:space="preserve"> </w:t>
      </w:r>
    </w:p>
    <w:tbl>
      <w:tblPr>
        <w:tblStyle w:val="Kontuurtabel"/>
        <w:tblW w:w="14024" w:type="dxa"/>
        <w:tblLook w:val="04A0" w:firstRow="1" w:lastRow="0" w:firstColumn="1" w:lastColumn="0" w:noHBand="0" w:noVBand="1"/>
      </w:tblPr>
      <w:tblGrid>
        <w:gridCol w:w="1691"/>
        <w:gridCol w:w="4820"/>
        <w:gridCol w:w="7513"/>
      </w:tblGrid>
      <w:tr w:rsidR="7C7A623B" w:rsidRPr="005C580B" w14:paraId="4712877B" w14:textId="77777777" w:rsidTr="00357A42">
        <w:trPr>
          <w:trHeight w:val="300"/>
        </w:trPr>
        <w:tc>
          <w:tcPr>
            <w:tcW w:w="169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37AE38B" w14:textId="77777777" w:rsidR="7C7A623B" w:rsidRPr="005C580B" w:rsidRDefault="7C7A623B" w:rsidP="7C7A623B">
            <w:pPr>
              <w:jc w:val="both"/>
              <w:rPr>
                <w:rFonts w:ascii="Times New Roman" w:eastAsia="Times New Roman" w:hAnsi="Times New Roman" w:cs="Times New Roman"/>
                <w:b/>
                <w:bCs/>
              </w:rPr>
            </w:pPr>
            <w:r w:rsidRPr="005C580B">
              <w:rPr>
                <w:rFonts w:ascii="Times New Roman" w:eastAsia="Times New Roman" w:hAnsi="Times New Roman" w:cs="Times New Roman"/>
                <w:b/>
                <w:bCs/>
              </w:rPr>
              <w:t>Esitaja</w:t>
            </w:r>
          </w:p>
          <w:p w14:paraId="024C69D3" w14:textId="256554BF" w:rsidR="007E0528" w:rsidRPr="005C580B" w:rsidRDefault="007E0528" w:rsidP="7C7A623B">
            <w:pPr>
              <w:jc w:val="both"/>
              <w:rPr>
                <w:rFonts w:ascii="Times New Roman" w:hAnsi="Times New Roman" w:cs="Times New Roman"/>
                <w:b/>
                <w:bCs/>
              </w:rPr>
            </w:pPr>
          </w:p>
        </w:tc>
        <w:tc>
          <w:tcPr>
            <w:tcW w:w="48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39BB837" w14:textId="6DA8B6D7" w:rsidR="7C7A623B" w:rsidRPr="005C580B" w:rsidRDefault="7C7A623B" w:rsidP="00035DC6">
            <w:pPr>
              <w:jc w:val="both"/>
              <w:rPr>
                <w:rFonts w:ascii="Times New Roman" w:hAnsi="Times New Roman" w:cs="Times New Roman"/>
                <w:b/>
                <w:bCs/>
              </w:rPr>
            </w:pPr>
            <w:r w:rsidRPr="005C580B">
              <w:rPr>
                <w:rFonts w:ascii="Times New Roman" w:eastAsia="Times New Roman" w:hAnsi="Times New Roman" w:cs="Times New Roman"/>
                <w:b/>
                <w:bCs/>
              </w:rPr>
              <w:t>Märkuse üldine kirjeldus</w:t>
            </w:r>
          </w:p>
        </w:tc>
        <w:tc>
          <w:tcPr>
            <w:tcW w:w="75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3505D49" w14:textId="5042135C" w:rsidR="7C7A623B" w:rsidRPr="005C580B" w:rsidRDefault="7C7A623B" w:rsidP="7C7A623B">
            <w:pPr>
              <w:jc w:val="both"/>
              <w:rPr>
                <w:rFonts w:ascii="Times New Roman" w:hAnsi="Times New Roman" w:cs="Times New Roman"/>
                <w:b/>
                <w:bCs/>
              </w:rPr>
            </w:pPr>
            <w:r w:rsidRPr="005C580B">
              <w:rPr>
                <w:rFonts w:ascii="Times New Roman" w:eastAsia="Times New Roman" w:hAnsi="Times New Roman" w:cs="Times New Roman"/>
                <w:b/>
                <w:bCs/>
              </w:rPr>
              <w:t>Vastus</w:t>
            </w:r>
          </w:p>
        </w:tc>
      </w:tr>
      <w:tr w:rsidR="7C7A623B" w:rsidRPr="005C580B" w14:paraId="3A122821" w14:textId="77777777" w:rsidTr="00357A42">
        <w:trPr>
          <w:trHeight w:val="6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0209D818" w14:textId="77777777" w:rsidR="00035DC6" w:rsidRDefault="7C7A623B" w:rsidP="7C7A623B">
            <w:pPr>
              <w:jc w:val="both"/>
              <w:rPr>
                <w:rFonts w:ascii="Times New Roman" w:eastAsia="Times New Roman" w:hAnsi="Times New Roman" w:cs="Times New Roman"/>
                <w:b/>
                <w:bCs/>
              </w:rPr>
            </w:pPr>
            <w:r w:rsidRPr="005C580B">
              <w:rPr>
                <w:rFonts w:ascii="Times New Roman" w:eastAsia="Times New Roman" w:hAnsi="Times New Roman" w:cs="Times New Roman"/>
                <w:b/>
                <w:bCs/>
              </w:rPr>
              <w:t>Kaitse</w:t>
            </w:r>
            <w:r w:rsidR="00035DC6">
              <w:rPr>
                <w:rFonts w:ascii="Times New Roman" w:eastAsia="Times New Roman" w:hAnsi="Times New Roman" w:cs="Times New Roman"/>
                <w:b/>
                <w:bCs/>
              </w:rPr>
              <w:t>-</w:t>
            </w:r>
          </w:p>
          <w:p w14:paraId="1A933C2C" w14:textId="6CDD54C4" w:rsidR="7C7A623B" w:rsidRPr="005C580B" w:rsidRDefault="7C7A623B" w:rsidP="7C7A623B">
            <w:pPr>
              <w:jc w:val="both"/>
              <w:rPr>
                <w:rFonts w:ascii="Times New Roman" w:hAnsi="Times New Roman" w:cs="Times New Roman"/>
              </w:rPr>
            </w:pPr>
            <w:r w:rsidRPr="005C580B">
              <w:rPr>
                <w:rFonts w:ascii="Times New Roman" w:eastAsia="Times New Roman" w:hAnsi="Times New Roman" w:cs="Times New Roman"/>
                <w:b/>
                <w:bCs/>
              </w:rPr>
              <w:t>ministeerium</w:t>
            </w:r>
          </w:p>
          <w:p w14:paraId="52B9600D" w14:textId="6DBBA9C0" w:rsidR="7C7A623B" w:rsidRPr="005C580B" w:rsidRDefault="7C7A623B" w:rsidP="7C7A623B">
            <w:pPr>
              <w:jc w:val="both"/>
              <w:rPr>
                <w:rFonts w:ascii="Times New Roman" w:hAnsi="Times New Roman" w:cs="Times New Roman"/>
              </w:rPr>
            </w:pPr>
            <w:r w:rsidRPr="005C580B">
              <w:rPr>
                <w:rFonts w:ascii="Times New Roman" w:eastAsia="Times New Roman" w:hAnsi="Times New Roman" w:cs="Times New Roman"/>
                <w:b/>
                <w:bCs/>
              </w:rPr>
              <w:t xml:space="preserve"> </w:t>
            </w:r>
          </w:p>
        </w:tc>
        <w:tc>
          <w:tcPr>
            <w:tcW w:w="4820" w:type="dxa"/>
            <w:tcBorders>
              <w:top w:val="single" w:sz="8" w:space="0" w:color="auto"/>
              <w:left w:val="single" w:sz="8" w:space="0" w:color="auto"/>
              <w:bottom w:val="single" w:sz="8" w:space="0" w:color="auto"/>
              <w:right w:val="single" w:sz="8" w:space="0" w:color="auto"/>
            </w:tcBorders>
            <w:tcMar>
              <w:left w:w="108" w:type="dxa"/>
              <w:right w:w="108" w:type="dxa"/>
            </w:tcMar>
          </w:tcPr>
          <w:p w14:paraId="7CE7B6B9" w14:textId="77777777" w:rsidR="002E5ACC" w:rsidRPr="002E5ACC" w:rsidRDefault="002E5ACC" w:rsidP="002E5ACC">
            <w:pPr>
              <w:jc w:val="both"/>
              <w:rPr>
                <w:rFonts w:ascii="Times New Roman" w:hAnsi="Times New Roman" w:cs="Times New Roman"/>
              </w:rPr>
            </w:pPr>
            <w:r w:rsidRPr="002E5ACC">
              <w:rPr>
                <w:rFonts w:ascii="Times New Roman" w:hAnsi="Times New Roman" w:cs="Times New Roman"/>
              </w:rPr>
              <w:t>Palume täiendada eelnõu § 1 punkti 1 ehk Vabariigi Valitsuse 7. märtsi 2019. a määruse nr 21 „Maksukohustuslaste registri põhimäärus“ § 53 lõike 2 punkti 10 selliselt, et oleks eristatav, milline on kriisiülesandega ameti- või töökoha määramise seaduslik alus:</w:t>
            </w:r>
          </w:p>
          <w:p w14:paraId="6059CCC5" w14:textId="29A4C12D" w:rsidR="002E5ACC" w:rsidRPr="002E5ACC" w:rsidRDefault="002E5ACC" w:rsidP="002E5ACC">
            <w:pPr>
              <w:jc w:val="both"/>
              <w:rPr>
                <w:rFonts w:ascii="Times New Roman" w:hAnsi="Times New Roman" w:cs="Times New Roman"/>
              </w:rPr>
            </w:pPr>
            <w:r w:rsidRPr="002E5ACC">
              <w:rPr>
                <w:rFonts w:ascii="Times New Roman" w:hAnsi="Times New Roman" w:cs="Times New Roman"/>
              </w:rPr>
              <w:t>1.</w:t>
            </w:r>
            <w:r w:rsidR="00BA33A0">
              <w:rPr>
                <w:rFonts w:ascii="Times New Roman" w:hAnsi="Times New Roman" w:cs="Times New Roman"/>
              </w:rPr>
              <w:t> </w:t>
            </w:r>
            <w:r w:rsidRPr="002E5ACC">
              <w:rPr>
                <w:rFonts w:ascii="Times New Roman" w:hAnsi="Times New Roman" w:cs="Times New Roman"/>
              </w:rPr>
              <w:t>seadusest tulenev kriisiülesandega ametikoht (KORKS § 107 lg 3);</w:t>
            </w:r>
          </w:p>
          <w:p w14:paraId="70117B41" w14:textId="2A55FAA0" w:rsidR="002E5ACC" w:rsidRPr="002E5ACC" w:rsidRDefault="002E5ACC" w:rsidP="002E5ACC">
            <w:pPr>
              <w:jc w:val="both"/>
              <w:rPr>
                <w:rFonts w:ascii="Times New Roman" w:hAnsi="Times New Roman" w:cs="Times New Roman"/>
              </w:rPr>
            </w:pPr>
            <w:r w:rsidRPr="002E5ACC">
              <w:rPr>
                <w:rFonts w:ascii="Times New Roman" w:hAnsi="Times New Roman" w:cs="Times New Roman"/>
              </w:rPr>
              <w:t>2.</w:t>
            </w:r>
            <w:r w:rsidR="00BA33A0">
              <w:rPr>
                <w:rFonts w:ascii="Times New Roman" w:hAnsi="Times New Roman" w:cs="Times New Roman"/>
              </w:rPr>
              <w:t> </w:t>
            </w:r>
            <w:r w:rsidRPr="002E5ACC">
              <w:rPr>
                <w:rFonts w:ascii="Times New Roman" w:hAnsi="Times New Roman" w:cs="Times New Roman"/>
              </w:rPr>
              <w:t>asutuse või põhiseadusliku institutsiooni poolt määratud kriisiülesandega ameti- või töökoht (KORKS § 107 lg 4);</w:t>
            </w:r>
          </w:p>
          <w:p w14:paraId="69B256B6" w14:textId="29259774" w:rsidR="002E5ACC" w:rsidRPr="002E5ACC" w:rsidRDefault="002E5ACC" w:rsidP="002E5ACC">
            <w:pPr>
              <w:jc w:val="both"/>
              <w:rPr>
                <w:rFonts w:ascii="Times New Roman" w:hAnsi="Times New Roman" w:cs="Times New Roman"/>
              </w:rPr>
            </w:pPr>
            <w:r w:rsidRPr="002E5ACC">
              <w:rPr>
                <w:rFonts w:ascii="Times New Roman" w:hAnsi="Times New Roman" w:cs="Times New Roman"/>
              </w:rPr>
              <w:t>3.</w:t>
            </w:r>
            <w:r w:rsidR="00BA33A0">
              <w:rPr>
                <w:rFonts w:ascii="Times New Roman" w:hAnsi="Times New Roman" w:cs="Times New Roman"/>
              </w:rPr>
              <w:t> </w:t>
            </w:r>
            <w:r w:rsidRPr="002E5ACC">
              <w:rPr>
                <w:rFonts w:ascii="Times New Roman" w:hAnsi="Times New Roman" w:cs="Times New Roman"/>
              </w:rPr>
              <w:t xml:space="preserve">ETO tarnija, muu lepingupartneri või tütarettevõtte määratud kriisiülesandega töökoht (KORKS </w:t>
            </w:r>
          </w:p>
          <w:p w14:paraId="79B565BF" w14:textId="77777777" w:rsidR="002E5ACC" w:rsidRPr="002E5ACC" w:rsidRDefault="002E5ACC" w:rsidP="002E5ACC">
            <w:pPr>
              <w:jc w:val="both"/>
              <w:rPr>
                <w:rFonts w:ascii="Times New Roman" w:hAnsi="Times New Roman" w:cs="Times New Roman"/>
              </w:rPr>
            </w:pPr>
            <w:r w:rsidRPr="002E5ACC">
              <w:rPr>
                <w:rFonts w:ascii="Times New Roman" w:hAnsi="Times New Roman" w:cs="Times New Roman"/>
              </w:rPr>
              <w:t>§ 107 lg 5).</w:t>
            </w:r>
          </w:p>
          <w:p w14:paraId="3F0D443A" w14:textId="77777777" w:rsidR="002E5ACC" w:rsidRPr="002E5ACC" w:rsidRDefault="002E5ACC" w:rsidP="002E5ACC">
            <w:pPr>
              <w:jc w:val="both"/>
              <w:rPr>
                <w:rFonts w:ascii="Times New Roman" w:hAnsi="Times New Roman" w:cs="Times New Roman"/>
              </w:rPr>
            </w:pPr>
          </w:p>
          <w:p w14:paraId="7AFF3803" w14:textId="77777777" w:rsidR="002E5ACC" w:rsidRPr="002E5ACC" w:rsidRDefault="002E5ACC" w:rsidP="002E5ACC">
            <w:pPr>
              <w:jc w:val="both"/>
              <w:rPr>
                <w:rFonts w:ascii="Times New Roman" w:hAnsi="Times New Roman" w:cs="Times New Roman"/>
              </w:rPr>
            </w:pPr>
            <w:proofErr w:type="spellStart"/>
            <w:r w:rsidRPr="002E5ACC">
              <w:rPr>
                <w:rFonts w:ascii="Times New Roman" w:hAnsi="Times New Roman" w:cs="Times New Roman"/>
              </w:rPr>
              <w:t>KORKS-i</w:t>
            </w:r>
            <w:proofErr w:type="spellEnd"/>
            <w:r w:rsidRPr="002E5ACC">
              <w:rPr>
                <w:rFonts w:ascii="Times New Roman" w:hAnsi="Times New Roman" w:cs="Times New Roman"/>
              </w:rPr>
              <w:t xml:space="preserve"> § 107 lõige 5 sätestab erisuse, mille kohaselt ei tohi selle sätte alusel määratud kriisiülesandega töökoha ja sellel töötava isiku määramine mõjutada isiku sõjaaja ametikohale asumist ega selle ülesannete täitmist. Seetõttu peab ka KORKS § 107 lõike 5 alusel tekkinud kriisiülesanne olema registris eristatav sama paragrahvi lõigete 3 või 4 alusel tekkinud kriisiülesandest.</w:t>
            </w:r>
          </w:p>
          <w:p w14:paraId="2C14CE37" w14:textId="77777777" w:rsidR="002E5ACC" w:rsidRPr="002E5ACC" w:rsidRDefault="002E5ACC" w:rsidP="002E5ACC">
            <w:pPr>
              <w:jc w:val="both"/>
              <w:rPr>
                <w:rFonts w:ascii="Times New Roman" w:hAnsi="Times New Roman" w:cs="Times New Roman"/>
              </w:rPr>
            </w:pPr>
          </w:p>
          <w:p w14:paraId="2C5D28D9" w14:textId="0798386B" w:rsidR="7C7A623B" w:rsidRPr="005C580B" w:rsidRDefault="002E5ACC" w:rsidP="002E5ACC">
            <w:pPr>
              <w:jc w:val="both"/>
              <w:rPr>
                <w:rFonts w:ascii="Times New Roman" w:hAnsi="Times New Roman" w:cs="Times New Roman"/>
              </w:rPr>
            </w:pPr>
            <w:r w:rsidRPr="002E5ACC">
              <w:rPr>
                <w:rFonts w:ascii="Times New Roman" w:hAnsi="Times New Roman" w:cs="Times New Roman"/>
              </w:rPr>
              <w:lastRenderedPageBreak/>
              <w:t xml:space="preserve">Sellise lahenduse korral tekiks kriisiülesande õiguslikust alusest ajakohane ja masinloetav tunnus, mille kohta teave liigub automaatselt </w:t>
            </w:r>
            <w:proofErr w:type="spellStart"/>
            <w:r w:rsidRPr="002E5ACC">
              <w:rPr>
                <w:rFonts w:ascii="Times New Roman" w:hAnsi="Times New Roman" w:cs="Times New Roman"/>
              </w:rPr>
              <w:t>TÖRi</w:t>
            </w:r>
            <w:r w:rsidR="00CA7F50">
              <w:rPr>
                <w:rFonts w:ascii="Times New Roman" w:hAnsi="Times New Roman" w:cs="Times New Roman"/>
              </w:rPr>
              <w:t>st</w:t>
            </w:r>
            <w:proofErr w:type="spellEnd"/>
            <w:r w:rsidRPr="002E5ACC">
              <w:rPr>
                <w:rFonts w:ascii="Times New Roman" w:hAnsi="Times New Roman" w:cs="Times New Roman"/>
              </w:rPr>
              <w:t xml:space="preserve"> kaitseväekohustuslaste registrisse. See vähendaks vajadust teha korduvaid käsitsi registripäringuid, võimaldades tuvastada ametikohtade kattuvusi suuremahuliste kontrollide käigus ning tagaks, et Kaitseressursside Amet ja Kaitsevägi saavad riigikaitseliste otsuste ja toimingute tegemisel kasutada võimalikult ajakohast infot isiku kriisiülesande kohta.</w:t>
            </w:r>
          </w:p>
        </w:tc>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3E69C98C" w14:textId="70EB50D8" w:rsidR="00E5501B" w:rsidRPr="00E5501B" w:rsidRDefault="7C7A623B" w:rsidP="00E5501B">
            <w:pPr>
              <w:jc w:val="both"/>
              <w:rPr>
                <w:rFonts w:ascii="Times New Roman" w:eastAsia="Times New Roman" w:hAnsi="Times New Roman" w:cs="Times New Roman"/>
              </w:rPr>
            </w:pPr>
            <w:r w:rsidRPr="00E5501B">
              <w:rPr>
                <w:rFonts w:ascii="Times New Roman" w:eastAsia="Times New Roman" w:hAnsi="Times New Roman" w:cs="Times New Roman"/>
                <w:b/>
                <w:bCs/>
              </w:rPr>
              <w:lastRenderedPageBreak/>
              <w:t>Arvestatud osaliselt.</w:t>
            </w:r>
            <w:r w:rsidRPr="00E5501B">
              <w:rPr>
                <w:rFonts w:ascii="Times New Roman" w:eastAsia="Times New Roman" w:hAnsi="Times New Roman" w:cs="Times New Roman"/>
              </w:rPr>
              <w:t xml:space="preserve"> </w:t>
            </w:r>
            <w:r w:rsidR="00E5501B" w:rsidRPr="00E5501B">
              <w:rPr>
                <w:rFonts w:ascii="Times New Roman" w:eastAsia="Times New Roman" w:hAnsi="Times New Roman" w:cs="Times New Roman"/>
              </w:rPr>
              <w:t xml:space="preserve">Eelnõu § 1 punktis 1 kavandatud maksukohustuslaste registri põhimääruse § 53 lõike 2 punkti 10 ei täiendata käesolevas etapis eraldi tunnusega, mis võimaldaks </w:t>
            </w:r>
            <w:proofErr w:type="spellStart"/>
            <w:r w:rsidR="00E5501B" w:rsidRPr="00E5501B">
              <w:rPr>
                <w:rFonts w:ascii="Times New Roman" w:eastAsia="Times New Roman" w:hAnsi="Times New Roman" w:cs="Times New Roman"/>
              </w:rPr>
              <w:t>TÖRis</w:t>
            </w:r>
            <w:proofErr w:type="spellEnd"/>
            <w:r w:rsidR="00E5501B" w:rsidRPr="00E5501B">
              <w:rPr>
                <w:rFonts w:ascii="Times New Roman" w:eastAsia="Times New Roman" w:hAnsi="Times New Roman" w:cs="Times New Roman"/>
              </w:rPr>
              <w:t xml:space="preserve"> automaatselt eristada KORKS § 107 lõigetes 3, 4 ja 5 sätestatud kriisiülesandega ameti- või töökoha määramise õiguslikku alust. Punkti 10 kavandatud sõnastus hõlmab kõigi nimetatud õiguslike aluste järgi kriisiülesandega ameti- või töökohal töötavaid ja sellisel kohal töötamise kohustusega isikuid, sealhulgas KORKS § 107 lõike 5 alusel määratud kriisiülesandega töökohtadel töötavaid või töötamise kohustusega isikuid.</w:t>
            </w:r>
          </w:p>
          <w:p w14:paraId="490E722A" w14:textId="77777777" w:rsidR="00E5501B" w:rsidRPr="00E5501B" w:rsidRDefault="00E5501B" w:rsidP="00E5501B">
            <w:pPr>
              <w:jc w:val="both"/>
              <w:rPr>
                <w:rFonts w:ascii="Times New Roman" w:eastAsia="Times New Roman" w:hAnsi="Times New Roman" w:cs="Times New Roman"/>
              </w:rPr>
            </w:pPr>
          </w:p>
          <w:p w14:paraId="7B65C384" w14:textId="77777777" w:rsidR="00E5501B" w:rsidRPr="00E5501B" w:rsidRDefault="00E5501B" w:rsidP="00E5501B">
            <w:pPr>
              <w:jc w:val="both"/>
              <w:rPr>
                <w:rFonts w:ascii="Times New Roman" w:eastAsia="Times New Roman" w:hAnsi="Times New Roman" w:cs="Times New Roman"/>
              </w:rPr>
            </w:pPr>
            <w:r w:rsidRPr="00E5501B">
              <w:rPr>
                <w:rFonts w:ascii="Times New Roman" w:eastAsia="Times New Roman" w:hAnsi="Times New Roman" w:cs="Times New Roman"/>
              </w:rPr>
              <w:t xml:space="preserve">Nõustume, et nimetatud õiguslike aluste eristamine on vajalik, kuna nende juhtude suhtes kohaldub osaliselt erinev õiguslik regulatsioon, eelkõige KORKS § 107 lõike 5 puhul. Küsimust arutati enne käesoleva eelnõu koostamist ka Kaitseministeeriumi ja Rahandusministeeriumi valitsemisala asjaomaste asutuste vahel. Käesoleva eelnõuga saab andmevahetust reguleerida ulatuses, mida asjaomaste andmekogude olemasolev andmekoosseis, tehniline ülesehitus ja omavahelise andmevahetuse korraldus võimaldavad. Õigusliku aluse automatiseeritud eristamine </w:t>
            </w:r>
            <w:proofErr w:type="spellStart"/>
            <w:r w:rsidRPr="00E5501B">
              <w:rPr>
                <w:rFonts w:ascii="Times New Roman" w:eastAsia="Times New Roman" w:hAnsi="Times New Roman" w:cs="Times New Roman"/>
              </w:rPr>
              <w:t>TÖRis</w:t>
            </w:r>
            <w:proofErr w:type="spellEnd"/>
            <w:r w:rsidRPr="00E5501B">
              <w:rPr>
                <w:rFonts w:ascii="Times New Roman" w:eastAsia="Times New Roman" w:hAnsi="Times New Roman" w:cs="Times New Roman"/>
              </w:rPr>
              <w:t xml:space="preserve"> ning vastava teabe edastamine kaitseväekohustuslaste registrisse (KVKR) eeldab täiendavat tehnilist analüüsi ja registriarendust. Kuni sellise lahenduse kasutuselevõtuni tehakse vajalik eristus olemasoleva töökorralduse raames.</w:t>
            </w:r>
          </w:p>
          <w:p w14:paraId="5ED90EAC" w14:textId="77777777" w:rsidR="00E5501B" w:rsidRPr="00E5501B" w:rsidRDefault="00E5501B" w:rsidP="00E5501B">
            <w:pPr>
              <w:jc w:val="both"/>
              <w:rPr>
                <w:rFonts w:ascii="Times New Roman" w:eastAsia="Times New Roman" w:hAnsi="Times New Roman" w:cs="Times New Roman"/>
              </w:rPr>
            </w:pPr>
          </w:p>
          <w:p w14:paraId="0A0A9FFC" w14:textId="40EBC28F" w:rsidR="00E5501B" w:rsidRPr="00E5501B" w:rsidRDefault="00E5501B" w:rsidP="00E5501B">
            <w:pPr>
              <w:jc w:val="both"/>
              <w:rPr>
                <w:rFonts w:ascii="Times New Roman" w:eastAsia="Times New Roman" w:hAnsi="Times New Roman" w:cs="Times New Roman"/>
              </w:rPr>
            </w:pPr>
            <w:r w:rsidRPr="00E5501B">
              <w:rPr>
                <w:rFonts w:ascii="Times New Roman" w:eastAsia="Times New Roman" w:hAnsi="Times New Roman" w:cs="Times New Roman"/>
              </w:rPr>
              <w:t xml:space="preserve">Paralleelselt menetletavas </w:t>
            </w:r>
            <w:proofErr w:type="spellStart"/>
            <w:r w:rsidRPr="00E5501B">
              <w:rPr>
                <w:rFonts w:ascii="Times New Roman" w:eastAsia="Times New Roman" w:hAnsi="Times New Roman" w:cs="Times New Roman"/>
              </w:rPr>
              <w:t>KVKRi</w:t>
            </w:r>
            <w:proofErr w:type="spellEnd"/>
            <w:r w:rsidRPr="00E5501B">
              <w:rPr>
                <w:rFonts w:ascii="Times New Roman" w:eastAsia="Times New Roman" w:hAnsi="Times New Roman" w:cs="Times New Roman"/>
              </w:rPr>
              <w:t xml:space="preserve"> põhimääruse muutmise eelnõus on ette nähtud KORKS § 108 lõike 4 alusel kehtestatud töökohustuse rakendamise ja täitmise piirangu eraldi kajastamine </w:t>
            </w:r>
            <w:proofErr w:type="spellStart"/>
            <w:r w:rsidRPr="00E5501B">
              <w:rPr>
                <w:rFonts w:ascii="Times New Roman" w:eastAsia="Times New Roman" w:hAnsi="Times New Roman" w:cs="Times New Roman"/>
              </w:rPr>
              <w:t>KVKRis</w:t>
            </w:r>
            <w:proofErr w:type="spellEnd"/>
            <w:r w:rsidRPr="00E5501B">
              <w:rPr>
                <w:rFonts w:ascii="Times New Roman" w:eastAsia="Times New Roman" w:hAnsi="Times New Roman" w:cs="Times New Roman"/>
              </w:rPr>
              <w:t xml:space="preserve">. See lahendus ei asenda </w:t>
            </w:r>
            <w:r w:rsidRPr="00E5501B">
              <w:rPr>
                <w:rFonts w:ascii="Times New Roman" w:eastAsia="Times New Roman" w:hAnsi="Times New Roman" w:cs="Times New Roman"/>
              </w:rPr>
              <w:lastRenderedPageBreak/>
              <w:t xml:space="preserve">KORKS § 107 lõigetes 3, 4 ja 5 sätestatud õigusliku aluse automatiseeritud eristamiseks ja vastava teabe </w:t>
            </w:r>
            <w:proofErr w:type="spellStart"/>
            <w:r w:rsidRPr="00E5501B">
              <w:rPr>
                <w:rFonts w:ascii="Times New Roman" w:eastAsia="Times New Roman" w:hAnsi="Times New Roman" w:cs="Times New Roman"/>
              </w:rPr>
              <w:t>registritevaheliseks</w:t>
            </w:r>
            <w:proofErr w:type="spellEnd"/>
            <w:r w:rsidRPr="00E5501B">
              <w:rPr>
                <w:rFonts w:ascii="Times New Roman" w:eastAsia="Times New Roman" w:hAnsi="Times New Roman" w:cs="Times New Roman"/>
              </w:rPr>
              <w:t xml:space="preserve"> edastamiseks vajalikku edasist arendust.</w:t>
            </w:r>
          </w:p>
          <w:p w14:paraId="6063A023" w14:textId="77777777" w:rsidR="00E5501B" w:rsidRPr="00E5501B" w:rsidRDefault="00E5501B" w:rsidP="00E5501B">
            <w:pPr>
              <w:jc w:val="both"/>
              <w:rPr>
                <w:rFonts w:ascii="Times New Roman" w:eastAsia="Times New Roman" w:hAnsi="Times New Roman" w:cs="Times New Roman"/>
              </w:rPr>
            </w:pPr>
          </w:p>
          <w:p w14:paraId="7417147B" w14:textId="6266AADD" w:rsidR="7C7A623B" w:rsidRPr="00FF399D" w:rsidRDefault="00E5501B" w:rsidP="00E5501B">
            <w:pPr>
              <w:jc w:val="both"/>
              <w:rPr>
                <w:rFonts w:ascii="Times New Roman" w:hAnsi="Times New Roman" w:cs="Times New Roman"/>
                <w:highlight w:val="yellow"/>
              </w:rPr>
            </w:pPr>
            <w:r w:rsidRPr="00E5501B">
              <w:rPr>
                <w:rFonts w:ascii="Times New Roman" w:eastAsia="Times New Roman" w:hAnsi="Times New Roman" w:cs="Times New Roman"/>
              </w:rPr>
              <w:t xml:space="preserve">Edasise tehnilise lahenduse ja selle rakendamise ajakava kavandamine eeldab Rahandusministeeriumi ja Maksu- ja Tolliameti ning Kaitseministeeriumi ja Kaitseressursside Ameti koostööd, kuna lahendus puudutab nii </w:t>
            </w:r>
            <w:proofErr w:type="spellStart"/>
            <w:r w:rsidRPr="00E5501B">
              <w:rPr>
                <w:rFonts w:ascii="Times New Roman" w:eastAsia="Times New Roman" w:hAnsi="Times New Roman" w:cs="Times New Roman"/>
              </w:rPr>
              <w:t>TÖRi</w:t>
            </w:r>
            <w:proofErr w:type="spellEnd"/>
            <w:r w:rsidRPr="00E5501B">
              <w:rPr>
                <w:rFonts w:ascii="Times New Roman" w:eastAsia="Times New Roman" w:hAnsi="Times New Roman" w:cs="Times New Roman"/>
              </w:rPr>
              <w:t xml:space="preserve"> kui ka </w:t>
            </w:r>
            <w:proofErr w:type="spellStart"/>
            <w:r w:rsidRPr="00E5501B">
              <w:rPr>
                <w:rFonts w:ascii="Times New Roman" w:eastAsia="Times New Roman" w:hAnsi="Times New Roman" w:cs="Times New Roman"/>
              </w:rPr>
              <w:t>KVKRi</w:t>
            </w:r>
            <w:proofErr w:type="spellEnd"/>
            <w:r w:rsidRPr="00E5501B">
              <w:rPr>
                <w:rFonts w:ascii="Times New Roman" w:eastAsia="Times New Roman" w:hAnsi="Times New Roman" w:cs="Times New Roman"/>
              </w:rPr>
              <w:t xml:space="preserve"> andmekoosseisu ja nendevahelist andmevahetust. Seletuskirja on registrite rolli, praegust lahendust ja edasise arenduse vajadust käsitlevas osas vastavalt täiendatud.</w:t>
            </w:r>
          </w:p>
        </w:tc>
      </w:tr>
      <w:tr w:rsidR="7C7A623B" w:rsidRPr="005C580B" w14:paraId="31992489" w14:textId="77777777" w:rsidTr="00357A42">
        <w:trPr>
          <w:trHeight w:val="300"/>
        </w:trPr>
        <w:tc>
          <w:tcPr>
            <w:tcW w:w="1691"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D3DCD16" w14:textId="77777777" w:rsidR="00035DC6" w:rsidRDefault="7C7A623B" w:rsidP="7C7A623B">
            <w:pPr>
              <w:jc w:val="both"/>
              <w:rPr>
                <w:rFonts w:ascii="Times New Roman" w:eastAsia="Times New Roman" w:hAnsi="Times New Roman" w:cs="Times New Roman"/>
                <w:b/>
                <w:bCs/>
              </w:rPr>
            </w:pPr>
            <w:r w:rsidRPr="005C580B">
              <w:rPr>
                <w:rFonts w:ascii="Times New Roman" w:eastAsia="Times New Roman" w:hAnsi="Times New Roman" w:cs="Times New Roman"/>
                <w:b/>
                <w:bCs/>
              </w:rPr>
              <w:lastRenderedPageBreak/>
              <w:t>Sise</w:t>
            </w:r>
            <w:r w:rsidR="00035DC6">
              <w:rPr>
                <w:rFonts w:ascii="Times New Roman" w:eastAsia="Times New Roman" w:hAnsi="Times New Roman" w:cs="Times New Roman"/>
                <w:b/>
                <w:bCs/>
              </w:rPr>
              <w:t>-</w:t>
            </w:r>
          </w:p>
          <w:p w14:paraId="425E5443" w14:textId="099ED429" w:rsidR="7C7A623B" w:rsidRPr="005C580B" w:rsidRDefault="7C7A623B" w:rsidP="7C7A623B">
            <w:pPr>
              <w:jc w:val="both"/>
              <w:rPr>
                <w:rFonts w:ascii="Times New Roman" w:eastAsia="Times New Roman" w:hAnsi="Times New Roman" w:cs="Times New Roman"/>
                <w:b/>
                <w:bCs/>
              </w:rPr>
            </w:pPr>
            <w:r w:rsidRPr="005C580B">
              <w:rPr>
                <w:rFonts w:ascii="Times New Roman" w:eastAsia="Times New Roman" w:hAnsi="Times New Roman" w:cs="Times New Roman"/>
                <w:b/>
                <w:bCs/>
              </w:rPr>
              <w:t>ministeerium</w:t>
            </w:r>
          </w:p>
          <w:p w14:paraId="7F098658" w14:textId="535A0B1A" w:rsidR="00D130B7" w:rsidRPr="005C580B" w:rsidRDefault="00D130B7" w:rsidP="7C7A623B">
            <w:pPr>
              <w:jc w:val="both"/>
              <w:rPr>
                <w:rFonts w:ascii="Times New Roman" w:hAnsi="Times New Roman" w:cs="Times New Roman"/>
              </w:rPr>
            </w:pPr>
            <w:r w:rsidRPr="005C580B">
              <w:rPr>
                <w:rFonts w:ascii="Times New Roman" w:eastAsia="Times New Roman" w:hAnsi="Times New Roman" w:cs="Times New Roman"/>
                <w:b/>
                <w:bCs/>
              </w:rPr>
              <w:t>(mitteametlik)</w:t>
            </w:r>
          </w:p>
        </w:tc>
        <w:tc>
          <w:tcPr>
            <w:tcW w:w="4820" w:type="dxa"/>
            <w:tcBorders>
              <w:top w:val="single" w:sz="8" w:space="0" w:color="auto"/>
              <w:left w:val="single" w:sz="8" w:space="0" w:color="auto"/>
              <w:bottom w:val="single" w:sz="8" w:space="0" w:color="auto"/>
              <w:right w:val="single" w:sz="8" w:space="0" w:color="auto"/>
            </w:tcBorders>
            <w:tcMar>
              <w:left w:w="108" w:type="dxa"/>
              <w:right w:w="108" w:type="dxa"/>
            </w:tcMar>
          </w:tcPr>
          <w:p w14:paraId="15CD8303" w14:textId="4FE847EE" w:rsidR="7C7A623B" w:rsidRPr="005C580B" w:rsidRDefault="00035DC6" w:rsidP="00035DC6">
            <w:pPr>
              <w:jc w:val="both"/>
              <w:rPr>
                <w:rFonts w:ascii="Times New Roman" w:hAnsi="Times New Roman" w:cs="Times New Roman"/>
              </w:rPr>
            </w:pPr>
            <w:r w:rsidRPr="00035DC6">
              <w:rPr>
                <w:rFonts w:ascii="Times New Roman" w:eastAsia="Times New Roman" w:hAnsi="Times New Roman" w:cs="Times New Roman"/>
                <w:b/>
                <w:bCs/>
              </w:rPr>
              <w:t>1.</w:t>
            </w:r>
            <w:r>
              <w:rPr>
                <w:rFonts w:ascii="Times New Roman" w:eastAsia="Times New Roman" w:hAnsi="Times New Roman" w:cs="Times New Roman"/>
              </w:rPr>
              <w:t xml:space="preserve"> </w:t>
            </w:r>
            <w:r w:rsidR="7C7A623B" w:rsidRPr="005C580B">
              <w:rPr>
                <w:rFonts w:ascii="Times New Roman" w:eastAsia="Times New Roman" w:hAnsi="Times New Roman" w:cs="Times New Roman"/>
              </w:rPr>
              <w:t>Täpsustada § 68 lõikes 5 kavandatud TÖRi ja TTRi andmevahetust, sealhulgas milliseid andmeid kasutatakse ja kas kontrollitava isiku andmeid kantakse TTRi.</w:t>
            </w:r>
          </w:p>
        </w:tc>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1C0C40DA" w14:textId="602B5AF7" w:rsidR="7C7A623B" w:rsidRPr="005C580B" w:rsidRDefault="7C7A623B" w:rsidP="7C7A623B">
            <w:pPr>
              <w:jc w:val="both"/>
              <w:rPr>
                <w:rFonts w:ascii="Times New Roman" w:hAnsi="Times New Roman" w:cs="Times New Roman"/>
              </w:rPr>
            </w:pPr>
            <w:r w:rsidRPr="005C580B">
              <w:rPr>
                <w:rFonts w:ascii="Times New Roman" w:eastAsia="Times New Roman" w:hAnsi="Times New Roman" w:cs="Times New Roman"/>
                <w:b/>
                <w:bCs/>
              </w:rPr>
              <w:t xml:space="preserve">Arvestatud. </w:t>
            </w:r>
            <w:r w:rsidRPr="005C580B">
              <w:rPr>
                <w:rFonts w:ascii="Times New Roman" w:eastAsia="Times New Roman" w:hAnsi="Times New Roman" w:cs="Times New Roman"/>
              </w:rPr>
              <w:t>Seletuskirjas on täpsustatud taustakontrolli teenuses TTRi ja TÖRi andmete kasutamise eesmärki. TTRi andmeid kasutatakse elutähtsa teenuse osutaja tuvastamiseks. TÖRi andmeid kasutatakse vajaduse korral kontrollitava isiku töötamise ja TÖRis kajastatud taustakontrolli läbimise kohustuse kontrollimiseks. Kontrollitava isiku andmeid TÖRist TTRi ei kanta. Andmete täpsem koosseis ja töötlemise tingimused sätestatakse asjaomastes rakendusaktides.</w:t>
            </w:r>
          </w:p>
        </w:tc>
      </w:tr>
      <w:tr w:rsidR="7C7A623B" w:rsidRPr="005C580B" w14:paraId="081003F8" w14:textId="77777777" w:rsidTr="00357A42">
        <w:trPr>
          <w:trHeight w:val="300"/>
        </w:trPr>
        <w:tc>
          <w:tcPr>
            <w:tcW w:w="1691" w:type="dxa"/>
            <w:vMerge/>
            <w:tcBorders>
              <w:left w:val="single" w:sz="0" w:space="0" w:color="auto"/>
              <w:bottom w:val="single" w:sz="0" w:space="0" w:color="auto"/>
              <w:right w:val="single" w:sz="0" w:space="0" w:color="auto"/>
            </w:tcBorders>
            <w:vAlign w:val="center"/>
          </w:tcPr>
          <w:p w14:paraId="1128FBD5" w14:textId="77777777" w:rsidR="00F00BF9" w:rsidRPr="005C580B" w:rsidRDefault="00F00BF9">
            <w:pPr>
              <w:rPr>
                <w:rFonts w:ascii="Times New Roman" w:hAnsi="Times New Roman" w:cs="Times New Roman"/>
              </w:rPr>
            </w:pPr>
          </w:p>
        </w:tc>
        <w:tc>
          <w:tcPr>
            <w:tcW w:w="4820" w:type="dxa"/>
            <w:tcBorders>
              <w:top w:val="single" w:sz="8" w:space="0" w:color="auto"/>
              <w:left w:val="nil"/>
              <w:bottom w:val="single" w:sz="8" w:space="0" w:color="auto"/>
              <w:right w:val="single" w:sz="8" w:space="0" w:color="auto"/>
            </w:tcBorders>
            <w:tcMar>
              <w:left w:w="108" w:type="dxa"/>
              <w:right w:w="108" w:type="dxa"/>
            </w:tcMar>
          </w:tcPr>
          <w:p w14:paraId="6604D4CA" w14:textId="00143622" w:rsidR="7C7A623B" w:rsidRPr="005C580B" w:rsidRDefault="00035DC6" w:rsidP="00035DC6">
            <w:pPr>
              <w:jc w:val="both"/>
              <w:rPr>
                <w:rFonts w:ascii="Times New Roman" w:hAnsi="Times New Roman" w:cs="Times New Roman"/>
              </w:rPr>
            </w:pPr>
            <w:r w:rsidRPr="00035DC6">
              <w:rPr>
                <w:rFonts w:ascii="Times New Roman" w:eastAsia="Times New Roman" w:hAnsi="Times New Roman" w:cs="Times New Roman"/>
                <w:b/>
                <w:bCs/>
              </w:rPr>
              <w:t>2.</w:t>
            </w:r>
            <w:r>
              <w:rPr>
                <w:rFonts w:ascii="Times New Roman" w:eastAsia="Times New Roman" w:hAnsi="Times New Roman" w:cs="Times New Roman"/>
              </w:rPr>
              <w:t xml:space="preserve"> </w:t>
            </w:r>
            <w:r w:rsidR="7C7A623B" w:rsidRPr="005C580B">
              <w:rPr>
                <w:rFonts w:ascii="Times New Roman" w:eastAsia="Times New Roman" w:hAnsi="Times New Roman" w:cs="Times New Roman"/>
              </w:rPr>
              <w:t>Täpsustada mõju hinnangut, eelkõige töödeldavate isikute ringi ning andmetöötluse eesmärgi ja ulatuse muutumist.</w:t>
            </w:r>
          </w:p>
        </w:tc>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27DF065F" w14:textId="75E69ACD" w:rsidR="7C7A623B" w:rsidRPr="005C580B" w:rsidRDefault="7C7A623B" w:rsidP="7C7A623B">
            <w:pPr>
              <w:jc w:val="both"/>
              <w:rPr>
                <w:rFonts w:ascii="Times New Roman" w:hAnsi="Times New Roman" w:cs="Times New Roman"/>
              </w:rPr>
            </w:pPr>
            <w:r w:rsidRPr="005C580B">
              <w:rPr>
                <w:rFonts w:ascii="Times New Roman" w:eastAsia="Times New Roman" w:hAnsi="Times New Roman" w:cs="Times New Roman"/>
                <w:b/>
                <w:bCs/>
              </w:rPr>
              <w:t>Arvestatud.</w:t>
            </w:r>
            <w:r w:rsidRPr="005C580B">
              <w:rPr>
                <w:rFonts w:ascii="Times New Roman" w:eastAsia="Times New Roman" w:hAnsi="Times New Roman" w:cs="Times New Roman"/>
              </w:rPr>
              <w:t xml:space="preserve"> Seletuskirja mõju hinnangut on täpsustatud. Eelnõuga ei looda uut isikuandmete töötlemise eesmärki, kuid KORKSiga võib muutuda nende isikute ring, kelle kohta kajastatakse TÖRis kriisiülesandega ameti- või töökohal töötamise või sellisel kohal töötamise kohustuse tunnust. TÖRis töödeldavate töötamise põhiandmete üldine koosseis ei muutu. Samuti on täpsustatud registritevahelise andmevahetuse võimaliku kohandamise vajadust.</w:t>
            </w:r>
          </w:p>
        </w:tc>
      </w:tr>
      <w:tr w:rsidR="7C7A623B" w:rsidRPr="005C580B" w14:paraId="01F4E5CC" w14:textId="77777777" w:rsidTr="00357A42">
        <w:trPr>
          <w:trHeight w:val="300"/>
        </w:trPr>
        <w:tc>
          <w:tcPr>
            <w:tcW w:w="1691" w:type="dxa"/>
            <w:tcBorders>
              <w:top w:val="nil"/>
              <w:left w:val="single" w:sz="8" w:space="0" w:color="auto"/>
              <w:bottom w:val="single" w:sz="8" w:space="0" w:color="auto"/>
              <w:right w:val="single" w:sz="8" w:space="0" w:color="auto"/>
            </w:tcBorders>
            <w:tcMar>
              <w:left w:w="108" w:type="dxa"/>
              <w:right w:w="108" w:type="dxa"/>
            </w:tcMar>
          </w:tcPr>
          <w:p w14:paraId="26665148" w14:textId="77777777" w:rsidR="00035DC6" w:rsidRDefault="7C7A623B" w:rsidP="7C7A623B">
            <w:pPr>
              <w:jc w:val="both"/>
              <w:rPr>
                <w:rFonts w:ascii="Times New Roman" w:eastAsia="Times New Roman" w:hAnsi="Times New Roman" w:cs="Times New Roman"/>
                <w:b/>
                <w:bCs/>
              </w:rPr>
            </w:pPr>
            <w:r w:rsidRPr="005C580B">
              <w:rPr>
                <w:rFonts w:ascii="Times New Roman" w:eastAsia="Times New Roman" w:hAnsi="Times New Roman" w:cs="Times New Roman"/>
                <w:b/>
                <w:bCs/>
              </w:rPr>
              <w:t>Rahandus</w:t>
            </w:r>
            <w:r w:rsidR="00035DC6">
              <w:rPr>
                <w:rFonts w:ascii="Times New Roman" w:eastAsia="Times New Roman" w:hAnsi="Times New Roman" w:cs="Times New Roman"/>
                <w:b/>
                <w:bCs/>
              </w:rPr>
              <w:t>-</w:t>
            </w:r>
          </w:p>
          <w:p w14:paraId="57361AAE" w14:textId="13FB59DD" w:rsidR="7C7A623B" w:rsidRPr="005C580B" w:rsidRDefault="00035DC6" w:rsidP="7C7A623B">
            <w:pPr>
              <w:jc w:val="both"/>
              <w:rPr>
                <w:rFonts w:ascii="Times New Roman" w:eastAsia="Times New Roman" w:hAnsi="Times New Roman" w:cs="Times New Roman"/>
                <w:b/>
                <w:bCs/>
              </w:rPr>
            </w:pPr>
            <w:r>
              <w:rPr>
                <w:rFonts w:ascii="Times New Roman" w:eastAsia="Times New Roman" w:hAnsi="Times New Roman" w:cs="Times New Roman"/>
                <w:b/>
                <w:bCs/>
              </w:rPr>
              <w:t>m</w:t>
            </w:r>
            <w:r w:rsidR="7C7A623B" w:rsidRPr="005C580B">
              <w:rPr>
                <w:rFonts w:ascii="Times New Roman" w:eastAsia="Times New Roman" w:hAnsi="Times New Roman" w:cs="Times New Roman"/>
                <w:b/>
                <w:bCs/>
              </w:rPr>
              <w:t>inisteerium</w:t>
            </w:r>
          </w:p>
          <w:p w14:paraId="375C12BB" w14:textId="624758FD" w:rsidR="00554666" w:rsidRPr="005C580B" w:rsidRDefault="00554666" w:rsidP="7C7A623B">
            <w:pPr>
              <w:jc w:val="both"/>
              <w:rPr>
                <w:rFonts w:ascii="Times New Roman" w:hAnsi="Times New Roman" w:cs="Times New Roman"/>
              </w:rPr>
            </w:pPr>
            <w:r w:rsidRPr="005C580B">
              <w:rPr>
                <w:rFonts w:ascii="Times New Roman" w:eastAsia="Times New Roman" w:hAnsi="Times New Roman" w:cs="Times New Roman"/>
                <w:b/>
                <w:bCs/>
              </w:rPr>
              <w:t>(mitteametlik)</w:t>
            </w:r>
          </w:p>
          <w:p w14:paraId="13E9BAA0" w14:textId="3B8A2A67" w:rsidR="7C7A623B" w:rsidRPr="005C580B" w:rsidRDefault="7C7A623B" w:rsidP="7C7A623B">
            <w:pPr>
              <w:jc w:val="both"/>
              <w:rPr>
                <w:rFonts w:ascii="Times New Roman" w:hAnsi="Times New Roman" w:cs="Times New Roman"/>
              </w:rPr>
            </w:pPr>
            <w:r w:rsidRPr="005C580B">
              <w:rPr>
                <w:rFonts w:ascii="Times New Roman" w:eastAsia="Times New Roman" w:hAnsi="Times New Roman" w:cs="Times New Roman"/>
                <w:b/>
                <w:bCs/>
              </w:rPr>
              <w:t xml:space="preserve"> </w:t>
            </w:r>
          </w:p>
        </w:tc>
        <w:tc>
          <w:tcPr>
            <w:tcW w:w="4820" w:type="dxa"/>
            <w:tcBorders>
              <w:top w:val="single" w:sz="8" w:space="0" w:color="auto"/>
              <w:left w:val="single" w:sz="8" w:space="0" w:color="auto"/>
              <w:bottom w:val="single" w:sz="8" w:space="0" w:color="auto"/>
              <w:right w:val="single" w:sz="8" w:space="0" w:color="auto"/>
            </w:tcBorders>
            <w:tcMar>
              <w:left w:w="108" w:type="dxa"/>
              <w:right w:w="108" w:type="dxa"/>
            </w:tcMar>
          </w:tcPr>
          <w:p w14:paraId="677FE883" w14:textId="07FEF88B" w:rsidR="7C7A623B" w:rsidRPr="005C580B" w:rsidRDefault="7C7A623B" w:rsidP="00035DC6">
            <w:pPr>
              <w:jc w:val="both"/>
              <w:rPr>
                <w:rFonts w:ascii="Times New Roman" w:hAnsi="Times New Roman" w:cs="Times New Roman"/>
              </w:rPr>
            </w:pPr>
            <w:r w:rsidRPr="005C580B">
              <w:rPr>
                <w:rFonts w:ascii="Times New Roman" w:eastAsia="Times New Roman" w:hAnsi="Times New Roman" w:cs="Times New Roman"/>
              </w:rPr>
              <w:t>Täpsustada registriarenduste ulatust, võimalikku kulu ja rahastamist.</w:t>
            </w:r>
          </w:p>
        </w:tc>
        <w:tc>
          <w:tcPr>
            <w:tcW w:w="7513" w:type="dxa"/>
            <w:tcBorders>
              <w:top w:val="single" w:sz="8" w:space="0" w:color="auto"/>
              <w:left w:val="single" w:sz="8" w:space="0" w:color="auto"/>
              <w:bottom w:val="single" w:sz="8" w:space="0" w:color="auto"/>
              <w:right w:val="single" w:sz="8" w:space="0" w:color="auto"/>
            </w:tcBorders>
            <w:tcMar>
              <w:left w:w="108" w:type="dxa"/>
              <w:right w:w="108" w:type="dxa"/>
            </w:tcMar>
          </w:tcPr>
          <w:p w14:paraId="54E4D4A1" w14:textId="533676BF" w:rsidR="7C7A623B" w:rsidRPr="005C580B" w:rsidRDefault="7C7A623B" w:rsidP="7C7A623B">
            <w:pPr>
              <w:jc w:val="both"/>
              <w:rPr>
                <w:rFonts w:ascii="Times New Roman" w:hAnsi="Times New Roman" w:cs="Times New Roman"/>
              </w:rPr>
            </w:pPr>
            <w:r w:rsidRPr="005C580B">
              <w:rPr>
                <w:rFonts w:ascii="Times New Roman" w:eastAsia="Times New Roman" w:hAnsi="Times New Roman" w:cs="Times New Roman"/>
                <w:b/>
                <w:bCs/>
              </w:rPr>
              <w:t>Arvestatud.</w:t>
            </w:r>
            <w:r w:rsidRPr="005C580B">
              <w:rPr>
                <w:rFonts w:ascii="Times New Roman" w:eastAsia="Times New Roman" w:hAnsi="Times New Roman" w:cs="Times New Roman"/>
              </w:rPr>
              <w:t xml:space="preserve"> Seletuskirja punktis 5 on täpsustatud muudatuste rakendamise korraldust ja võimalike edasiste arenduste rahastamist. Esialgu toimub andmevahetus olemasoleva töökorralduse raames. Võimaliku edasise liidestamise või muu automatiseerimise arendus- ja rahastusvajadus selgitatakse välja edasiste analüüside ja arendusplaanide käigus ning vajaduse korral käsitletakse seda järgnevate aastate eelarveprotsessides.</w:t>
            </w:r>
          </w:p>
        </w:tc>
      </w:tr>
    </w:tbl>
    <w:p w14:paraId="02D4A84D" w14:textId="21937F37" w:rsidR="00783107" w:rsidRPr="005C580B" w:rsidRDefault="00783107" w:rsidP="7C7A623B">
      <w:pPr>
        <w:spacing w:after="0"/>
        <w:jc w:val="both"/>
        <w:rPr>
          <w:rFonts w:ascii="Times New Roman" w:eastAsia="Times New Roman" w:hAnsi="Times New Roman" w:cs="Times New Roman"/>
        </w:rPr>
      </w:pPr>
    </w:p>
    <w:p w14:paraId="4728856F" w14:textId="069A8B32" w:rsidR="00783107" w:rsidRPr="005C580B" w:rsidRDefault="00783107">
      <w:pPr>
        <w:rPr>
          <w:rFonts w:ascii="Times New Roman" w:hAnsi="Times New Roman" w:cs="Times New Roman"/>
        </w:rPr>
      </w:pPr>
    </w:p>
    <w:sectPr w:rsidR="00783107" w:rsidRPr="005C580B" w:rsidSect="00B35CC2">
      <w:footerReference w:type="default" r:id="rId9"/>
      <w:pgSz w:w="16838" w:h="11906" w:orient="landscape"/>
      <w:pgMar w:top="851"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31B6" w14:textId="77777777" w:rsidR="00522156" w:rsidRDefault="00522156" w:rsidP="00DA3CD8">
      <w:pPr>
        <w:spacing w:after="0" w:line="240" w:lineRule="auto"/>
      </w:pPr>
      <w:r>
        <w:separator/>
      </w:r>
    </w:p>
  </w:endnote>
  <w:endnote w:type="continuationSeparator" w:id="0">
    <w:p w14:paraId="7487A955" w14:textId="77777777" w:rsidR="00522156" w:rsidRDefault="00522156" w:rsidP="00DA3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43193105"/>
      <w:docPartObj>
        <w:docPartGallery w:val="Page Numbers (Bottom of Page)"/>
        <w:docPartUnique/>
      </w:docPartObj>
    </w:sdtPr>
    <w:sdtEndPr/>
    <w:sdtContent>
      <w:p w14:paraId="52BAB6E9" w14:textId="2B574BE6" w:rsidR="00DA3CD8" w:rsidRPr="00DA3CD8" w:rsidRDefault="00DA3CD8">
        <w:pPr>
          <w:pStyle w:val="Jalus"/>
          <w:jc w:val="center"/>
          <w:rPr>
            <w:rFonts w:ascii="Times New Roman" w:hAnsi="Times New Roman" w:cs="Times New Roman"/>
          </w:rPr>
        </w:pPr>
        <w:r w:rsidRPr="00DA3CD8">
          <w:rPr>
            <w:rFonts w:ascii="Times New Roman" w:hAnsi="Times New Roman" w:cs="Times New Roman"/>
          </w:rPr>
          <w:fldChar w:fldCharType="begin"/>
        </w:r>
        <w:r w:rsidRPr="00DA3CD8">
          <w:rPr>
            <w:rFonts w:ascii="Times New Roman" w:hAnsi="Times New Roman" w:cs="Times New Roman"/>
          </w:rPr>
          <w:instrText>PAGE   \* MERGEFORMAT</w:instrText>
        </w:r>
        <w:r w:rsidRPr="00DA3CD8">
          <w:rPr>
            <w:rFonts w:ascii="Times New Roman" w:hAnsi="Times New Roman" w:cs="Times New Roman"/>
          </w:rPr>
          <w:fldChar w:fldCharType="separate"/>
        </w:r>
        <w:r w:rsidRPr="00DA3CD8">
          <w:rPr>
            <w:rFonts w:ascii="Times New Roman" w:hAnsi="Times New Roman" w:cs="Times New Roman"/>
          </w:rPr>
          <w:t>2</w:t>
        </w:r>
        <w:r w:rsidRPr="00DA3CD8">
          <w:rPr>
            <w:rFonts w:ascii="Times New Roman" w:hAnsi="Times New Roman" w:cs="Times New Roman"/>
          </w:rPr>
          <w:fldChar w:fldCharType="end"/>
        </w:r>
      </w:p>
    </w:sdtContent>
  </w:sdt>
  <w:p w14:paraId="7F74127C" w14:textId="77777777" w:rsidR="00DA3CD8" w:rsidRDefault="00DA3CD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07908" w14:textId="77777777" w:rsidR="00522156" w:rsidRDefault="00522156" w:rsidP="00DA3CD8">
      <w:pPr>
        <w:spacing w:after="0" w:line="240" w:lineRule="auto"/>
      </w:pPr>
      <w:r>
        <w:separator/>
      </w:r>
    </w:p>
  </w:footnote>
  <w:footnote w:type="continuationSeparator" w:id="0">
    <w:p w14:paraId="043DFDA8" w14:textId="77777777" w:rsidR="00522156" w:rsidRDefault="00522156" w:rsidP="00DA3C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133ECE"/>
    <w:rsid w:val="00035DC6"/>
    <w:rsid w:val="0003729C"/>
    <w:rsid w:val="000C2C56"/>
    <w:rsid w:val="001545B1"/>
    <w:rsid w:val="0017264F"/>
    <w:rsid w:val="002E5ACC"/>
    <w:rsid w:val="0031312D"/>
    <w:rsid w:val="00357A42"/>
    <w:rsid w:val="003A7D48"/>
    <w:rsid w:val="003D7486"/>
    <w:rsid w:val="00491D59"/>
    <w:rsid w:val="004F6ECA"/>
    <w:rsid w:val="00522156"/>
    <w:rsid w:val="00532FFE"/>
    <w:rsid w:val="00554666"/>
    <w:rsid w:val="00582928"/>
    <w:rsid w:val="005C580B"/>
    <w:rsid w:val="00621B26"/>
    <w:rsid w:val="00696212"/>
    <w:rsid w:val="0075042F"/>
    <w:rsid w:val="00783107"/>
    <w:rsid w:val="007A45FC"/>
    <w:rsid w:val="007E0528"/>
    <w:rsid w:val="007E7DEB"/>
    <w:rsid w:val="00932CA1"/>
    <w:rsid w:val="00AB43C5"/>
    <w:rsid w:val="00AC42FD"/>
    <w:rsid w:val="00B3563F"/>
    <w:rsid w:val="00B35CC2"/>
    <w:rsid w:val="00BA33A0"/>
    <w:rsid w:val="00C011D4"/>
    <w:rsid w:val="00C318DD"/>
    <w:rsid w:val="00C46F4F"/>
    <w:rsid w:val="00C64C62"/>
    <w:rsid w:val="00C72488"/>
    <w:rsid w:val="00CA7F50"/>
    <w:rsid w:val="00CF4D85"/>
    <w:rsid w:val="00D130B7"/>
    <w:rsid w:val="00D517E6"/>
    <w:rsid w:val="00DA3CD8"/>
    <w:rsid w:val="00E22207"/>
    <w:rsid w:val="00E5501B"/>
    <w:rsid w:val="00F00BF9"/>
    <w:rsid w:val="00F1575A"/>
    <w:rsid w:val="00FA3B6C"/>
    <w:rsid w:val="00FF399D"/>
    <w:rsid w:val="29133ECE"/>
    <w:rsid w:val="574398B8"/>
    <w:rsid w:val="6262F3E4"/>
    <w:rsid w:val="7C7A623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87B44"/>
  <w15:chartTrackingRefBased/>
  <w15:docId w15:val="{7054F785-0EAC-45E5-AA3E-AC02DE8E3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is">
    <w:name w:val="header"/>
    <w:basedOn w:val="Normaallaad"/>
    <w:link w:val="PisMrk"/>
    <w:uiPriority w:val="99"/>
    <w:unhideWhenUsed/>
    <w:rsid w:val="00DA3CD8"/>
    <w:pPr>
      <w:tabs>
        <w:tab w:val="center" w:pos="4536"/>
        <w:tab w:val="right" w:pos="9072"/>
      </w:tabs>
      <w:spacing w:after="0" w:line="240" w:lineRule="auto"/>
    </w:pPr>
  </w:style>
  <w:style w:type="character" w:customStyle="1" w:styleId="PisMrk">
    <w:name w:val="Päis Märk"/>
    <w:basedOn w:val="Liguvaikefont"/>
    <w:link w:val="Pis"/>
    <w:uiPriority w:val="99"/>
    <w:rsid w:val="00DA3CD8"/>
  </w:style>
  <w:style w:type="paragraph" w:styleId="Jalus">
    <w:name w:val="footer"/>
    <w:basedOn w:val="Normaallaad"/>
    <w:link w:val="JalusMrk"/>
    <w:uiPriority w:val="99"/>
    <w:unhideWhenUsed/>
    <w:rsid w:val="00DA3CD8"/>
    <w:pPr>
      <w:tabs>
        <w:tab w:val="center" w:pos="4536"/>
        <w:tab w:val="right" w:pos="9072"/>
      </w:tabs>
      <w:spacing w:after="0" w:line="240" w:lineRule="auto"/>
    </w:pPr>
  </w:style>
  <w:style w:type="character" w:customStyle="1" w:styleId="JalusMrk">
    <w:name w:val="Jalus Märk"/>
    <w:basedOn w:val="Liguvaikefont"/>
    <w:link w:val="Jalus"/>
    <w:uiPriority w:val="99"/>
    <w:rsid w:val="00DA3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69CBF3F8-982C-47D9-85EF-CF8FD2BE3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720AA0-CD90-49FF-8AB2-AB3F5529ABE4}">
  <ds:schemaRefs>
    <ds:schemaRef ds:uri="http://schemas.microsoft.com/sharepoint/v3/contenttype/forms"/>
  </ds:schemaRefs>
</ds:datastoreItem>
</file>

<file path=customXml/itemProps3.xml><?xml version="1.0" encoding="utf-8"?>
<ds:datastoreItem xmlns:ds="http://schemas.openxmlformats.org/officeDocument/2006/customXml" ds:itemID="{6F137CE0-C70B-4B8B-BCE6-AEC57DB0F698}">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825</Words>
  <Characters>4789</Characters>
  <Application>Microsoft Office Word</Application>
  <DocSecurity>0</DocSecurity>
  <Lines>39</Lines>
  <Paragraphs>11</Paragraphs>
  <ScaleCrop>false</ScaleCrop>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 Papstel - RK</dc:creator>
  <cp:keywords/>
  <dc:description/>
  <cp:lastModifiedBy>Peeter Papstel - RK</cp:lastModifiedBy>
  <cp:revision>45</cp:revision>
  <dcterms:created xsi:type="dcterms:W3CDTF">2026-09-22T10:20:00Z</dcterms:created>
  <dcterms:modified xsi:type="dcterms:W3CDTF">2026-09-23T16:27:00Z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2026-09-22T10:20:28Z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8e1a8fd0-f446-49f5-95f5-c5ceeaabe236</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